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59" w:rsidRDefault="00667859" w:rsidP="00FE650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67859">
        <w:rPr>
          <w:rFonts w:ascii="Times New Roman" w:hAnsi="Times New Roman" w:cs="Times New Roman"/>
          <w:b/>
          <w:i/>
          <w:sz w:val="28"/>
          <w:szCs w:val="28"/>
        </w:rPr>
        <w:drawing>
          <wp:inline distT="0" distB="0" distL="0" distR="0">
            <wp:extent cx="2482718" cy="80507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8073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Licenciatura em Matemática</w:t>
      </w:r>
    </w:p>
    <w:p w:rsidR="00667859" w:rsidRPr="00667859" w:rsidRDefault="00667859" w:rsidP="0066785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667859">
        <w:rPr>
          <w:rFonts w:ascii="Times New Roman" w:hAnsi="Times New Roman" w:cs="Times New Roman"/>
          <w:b/>
          <w:i/>
          <w:sz w:val="24"/>
          <w:szCs w:val="24"/>
        </w:rPr>
        <w:t xml:space="preserve">Professor: Luiz Carlos </w:t>
      </w:r>
      <w:proofErr w:type="spellStart"/>
      <w:r w:rsidRPr="00667859">
        <w:rPr>
          <w:rFonts w:ascii="Times New Roman" w:hAnsi="Times New Roman" w:cs="Times New Roman"/>
          <w:b/>
          <w:i/>
          <w:sz w:val="24"/>
          <w:szCs w:val="24"/>
        </w:rPr>
        <w:t>Gabi</w:t>
      </w:r>
      <w:proofErr w:type="spellEnd"/>
    </w:p>
    <w:p w:rsidR="00667859" w:rsidRDefault="00667859" w:rsidP="0066785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NOTA DE AULA</w:t>
      </w:r>
    </w:p>
    <w:p w:rsidR="00667859" w:rsidRDefault="00667859" w:rsidP="0066785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FE650A" w:rsidRDefault="00FE650A" w:rsidP="0066785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667859">
        <w:rPr>
          <w:rFonts w:ascii="Times New Roman" w:hAnsi="Times New Roman" w:cs="Times New Roman"/>
          <w:b/>
          <w:i/>
          <w:sz w:val="24"/>
          <w:szCs w:val="24"/>
        </w:rPr>
        <w:t xml:space="preserve">Sentenças equivalentes </w:t>
      </w:r>
    </w:p>
    <w:p w:rsidR="00667859" w:rsidRPr="00667859" w:rsidRDefault="00667859" w:rsidP="0066785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FE650A" w:rsidRPr="0095006D" w:rsidRDefault="00FE650A" w:rsidP="008E59B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006D">
        <w:rPr>
          <w:rFonts w:ascii="Times New Roman" w:hAnsi="Times New Roman" w:cs="Times New Roman"/>
          <w:b/>
          <w:i/>
          <w:sz w:val="24"/>
          <w:szCs w:val="24"/>
        </w:rPr>
        <w:t xml:space="preserve">Definição </w:t>
      </w:r>
    </w:p>
    <w:p w:rsidR="00DC1EA1" w:rsidRPr="00402238" w:rsidRDefault="00FE650A" w:rsidP="008E59B3">
      <w:pPr>
        <w:jc w:val="both"/>
        <w:rPr>
          <w:rFonts w:ascii="Times New Roman" w:hAnsi="Times New Roman" w:cs="Times New Roman"/>
          <w:sz w:val="24"/>
          <w:szCs w:val="24"/>
        </w:rPr>
      </w:pPr>
      <w:r w:rsidRPr="00402238">
        <w:rPr>
          <w:rFonts w:ascii="Times New Roman" w:hAnsi="Times New Roman" w:cs="Times New Roman"/>
          <w:sz w:val="24"/>
          <w:szCs w:val="24"/>
        </w:rPr>
        <w:t>Sendo</w:t>
      </w:r>
      <w:proofErr w:type="gramStart"/>
      <w:r w:rsidRPr="004022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02238">
        <w:rPr>
          <w:rFonts w:ascii="Times New Roman" w:hAnsi="Times New Roman" w:cs="Times New Roman"/>
          <w:sz w:val="24"/>
          <w:szCs w:val="24"/>
        </w:rPr>
        <w:t>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3, ...</w:t>
      </w:r>
      <w:r w:rsidRPr="0040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2238">
        <w:rPr>
          <w:rFonts w:ascii="Times New Roman" w:hAnsi="Times New Roman" w:cs="Times New Roman"/>
          <w:sz w:val="24"/>
          <w:szCs w:val="24"/>
        </w:rPr>
        <w:t>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Pr="00402238">
        <w:rPr>
          <w:rFonts w:ascii="Times New Roman" w:hAnsi="Times New Roman" w:cs="Times New Roman"/>
          <w:sz w:val="24"/>
          <w:szCs w:val="24"/>
        </w:rPr>
        <w:t xml:space="preserve">  representações de  n  sentenças simples, usaremos a notação P (R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3, ...</w:t>
      </w:r>
      <w:r w:rsidRPr="0040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38">
        <w:rPr>
          <w:rFonts w:ascii="Times New Roman" w:hAnsi="Times New Roman" w:cs="Times New Roman"/>
          <w:sz w:val="24"/>
          <w:szCs w:val="24"/>
        </w:rPr>
        <w:t>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402238">
        <w:rPr>
          <w:rFonts w:ascii="Times New Roman" w:hAnsi="Times New Roman" w:cs="Times New Roman"/>
          <w:sz w:val="24"/>
          <w:szCs w:val="24"/>
        </w:rPr>
        <w:t xml:space="preserve"> )  para representar uma sentença,  P , composta pelas sentenças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3, ...</w:t>
      </w:r>
      <w:r w:rsidRPr="0040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2238">
        <w:rPr>
          <w:rFonts w:ascii="Times New Roman" w:hAnsi="Times New Roman" w:cs="Times New Roman"/>
          <w:sz w:val="24"/>
          <w:szCs w:val="24"/>
        </w:rPr>
        <w:t>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Pr="00402238">
        <w:rPr>
          <w:rFonts w:ascii="Times New Roman" w:hAnsi="Times New Roman" w:cs="Times New Roman"/>
          <w:sz w:val="24"/>
          <w:szCs w:val="24"/>
        </w:rPr>
        <w:t xml:space="preserve">. De modo análogo, adotaremos a notação Q </w:t>
      </w:r>
      <w:proofErr w:type="gramStart"/>
      <w:r w:rsidRPr="0040223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02238">
        <w:rPr>
          <w:rFonts w:ascii="Times New Roman" w:hAnsi="Times New Roman" w:cs="Times New Roman"/>
          <w:sz w:val="24"/>
          <w:szCs w:val="24"/>
        </w:rPr>
        <w:t>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3, ...</w:t>
      </w:r>
      <w:r w:rsidRPr="0040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2238">
        <w:rPr>
          <w:rFonts w:ascii="Times New Roman" w:hAnsi="Times New Roman" w:cs="Times New Roman"/>
          <w:sz w:val="24"/>
          <w:szCs w:val="24"/>
        </w:rPr>
        <w:t>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402238">
        <w:rPr>
          <w:rFonts w:ascii="Times New Roman" w:hAnsi="Times New Roman" w:cs="Times New Roman"/>
          <w:sz w:val="24"/>
          <w:szCs w:val="24"/>
        </w:rPr>
        <w:t xml:space="preserve">  )   para representar a sentença composta,  Q, cujas componentes são as sentenças simples 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3, ...</w:t>
      </w:r>
      <w:r w:rsidRPr="0040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2238">
        <w:rPr>
          <w:rFonts w:ascii="Times New Roman" w:hAnsi="Times New Roman" w:cs="Times New Roman"/>
          <w:sz w:val="24"/>
          <w:szCs w:val="24"/>
        </w:rPr>
        <w:t>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Pr="00402238">
        <w:rPr>
          <w:rFonts w:ascii="Times New Roman" w:hAnsi="Times New Roman" w:cs="Times New Roman"/>
          <w:sz w:val="24"/>
          <w:szCs w:val="24"/>
        </w:rPr>
        <w:t>.  Diremos que as sentenças</w:t>
      </w:r>
      <w:proofErr w:type="gramStart"/>
      <w:r w:rsidRPr="004022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02238">
        <w:rPr>
          <w:rFonts w:ascii="Times New Roman" w:hAnsi="Times New Roman" w:cs="Times New Roman"/>
          <w:sz w:val="24"/>
          <w:szCs w:val="24"/>
        </w:rPr>
        <w:t>P  e  Q são equivalentes quando possuem valores lógicos iguais para cada combinação possível dos valores lógicos das sentenças simples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Pr="00402238">
        <w:rPr>
          <w:rFonts w:ascii="Times New Roman" w:hAnsi="Times New Roman" w:cs="Times New Roman"/>
          <w:sz w:val="24"/>
          <w:szCs w:val="24"/>
        </w:rPr>
        <w:t xml:space="preserve"> 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3, ...</w:t>
      </w:r>
      <w:r w:rsidRPr="0040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2238">
        <w:rPr>
          <w:rFonts w:ascii="Times New Roman" w:hAnsi="Times New Roman" w:cs="Times New Roman"/>
          <w:sz w:val="24"/>
          <w:szCs w:val="24"/>
        </w:rPr>
        <w:t>R</w:t>
      </w:r>
      <w:r w:rsidRPr="00402238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proofErr w:type="gramEnd"/>
      <w:r w:rsidRPr="00402238">
        <w:rPr>
          <w:rFonts w:ascii="Times New Roman" w:hAnsi="Times New Roman" w:cs="Times New Roman"/>
          <w:sz w:val="24"/>
          <w:szCs w:val="24"/>
        </w:rPr>
        <w:t>. Para indicar que duas sentenças,</w:t>
      </w:r>
      <w:proofErr w:type="gramStart"/>
      <w:r w:rsidRPr="004022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02238">
        <w:rPr>
          <w:rFonts w:ascii="Times New Roman" w:hAnsi="Times New Roman" w:cs="Times New Roman"/>
          <w:sz w:val="24"/>
          <w:szCs w:val="24"/>
        </w:rPr>
        <w:t>P  e Q, são equiv</w:t>
      </w:r>
      <w:r w:rsidR="00B565D9" w:rsidRPr="00402238">
        <w:rPr>
          <w:rFonts w:ascii="Times New Roman" w:hAnsi="Times New Roman" w:cs="Times New Roman"/>
          <w:sz w:val="24"/>
          <w:szCs w:val="24"/>
        </w:rPr>
        <w:t xml:space="preserve">alentes será usada a notação  </w:t>
      </w:r>
      <w:r w:rsidRPr="00402238">
        <w:rPr>
          <w:rFonts w:ascii="Times New Roman" w:hAnsi="Times New Roman" w:cs="Times New Roman"/>
          <w:sz w:val="24"/>
          <w:szCs w:val="24"/>
        </w:rPr>
        <w:t>P ≡</w:t>
      </w:r>
      <w:r w:rsidR="00B565D9" w:rsidRPr="00402238">
        <w:rPr>
          <w:rFonts w:ascii="Times New Roman" w:hAnsi="Times New Roman" w:cs="Times New Roman"/>
          <w:sz w:val="24"/>
          <w:szCs w:val="24"/>
        </w:rPr>
        <w:t xml:space="preserve"> Q</w:t>
      </w:r>
      <w:r w:rsidRPr="00402238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E650A" w:rsidRPr="00402238" w:rsidRDefault="00B565D9" w:rsidP="008E59B3">
      <w:pPr>
        <w:jc w:val="both"/>
        <w:rPr>
          <w:rFonts w:ascii="Times New Roman" w:hAnsi="Times New Roman" w:cs="Times New Roman"/>
          <w:sz w:val="24"/>
          <w:szCs w:val="24"/>
        </w:rPr>
      </w:pPr>
      <w:r w:rsidRPr="00402238">
        <w:rPr>
          <w:rFonts w:ascii="Times New Roman" w:hAnsi="Times New Roman" w:cs="Times New Roman"/>
          <w:sz w:val="24"/>
          <w:szCs w:val="24"/>
        </w:rPr>
        <w:t>A essência do conteúdo desta definição é que duas sentenças equivalentes possuem tabelas-verdade iguais.</w:t>
      </w:r>
      <w:r w:rsidR="00FE650A" w:rsidRPr="004022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2238" w:rsidRPr="00402238" w:rsidRDefault="00402238" w:rsidP="00402238">
      <w:pPr>
        <w:jc w:val="both"/>
        <w:rPr>
          <w:rFonts w:ascii="Times New Roman" w:hAnsi="Times New Roman" w:cs="Times New Roman"/>
          <w:sz w:val="24"/>
          <w:szCs w:val="24"/>
        </w:rPr>
      </w:pPr>
      <w:r w:rsidRPr="00402238">
        <w:rPr>
          <w:rFonts w:ascii="Times New Roman" w:hAnsi="Times New Roman" w:cs="Times New Roman"/>
          <w:sz w:val="24"/>
          <w:szCs w:val="24"/>
        </w:rPr>
        <w:t>As sentenças equivalentes que estão entre as mais usadas são as</w:t>
      </w:r>
      <w:proofErr w:type="gramStart"/>
      <w:r w:rsidRPr="004022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02238">
        <w:rPr>
          <w:rFonts w:ascii="Times New Roman" w:hAnsi="Times New Roman" w:cs="Times New Roman"/>
          <w:sz w:val="24"/>
          <w:szCs w:val="24"/>
        </w:rPr>
        <w:t>importantes propriedades da conjunção e da disjunção:</w:t>
      </w:r>
    </w:p>
    <w:p w:rsidR="0005045C" w:rsidRDefault="00DC1EA1" w:rsidP="0005045C">
      <w:r>
        <w:rPr>
          <w:noProof/>
          <w:lang w:eastAsia="pt-BR"/>
        </w:rPr>
        <w:drawing>
          <wp:inline distT="0" distB="0" distL="0" distR="0">
            <wp:extent cx="5197724" cy="2176670"/>
            <wp:effectExtent l="19050" t="0" r="2926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22" cy="217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0C9" w:rsidRDefault="00F240C9" w:rsidP="00F240C9">
      <w:pPr>
        <w:rPr>
          <w:rFonts w:ascii="Times New Roman" w:hAnsi="Times New Roman" w:cs="Times New Roman"/>
          <w:sz w:val="24"/>
          <w:szCs w:val="24"/>
        </w:rPr>
      </w:pPr>
      <w:r w:rsidRPr="00F240C9">
        <w:rPr>
          <w:rFonts w:ascii="Times New Roman" w:hAnsi="Times New Roman" w:cs="Times New Roman"/>
          <w:sz w:val="24"/>
          <w:szCs w:val="24"/>
        </w:rPr>
        <w:t>Construa tabelas-verdade para verificar as equivalênci</w:t>
      </w:r>
      <w:r>
        <w:rPr>
          <w:rFonts w:ascii="Times New Roman" w:hAnsi="Times New Roman" w:cs="Times New Roman"/>
          <w:sz w:val="24"/>
          <w:szCs w:val="24"/>
        </w:rPr>
        <w:t xml:space="preserve">as, quando for o caso. </w:t>
      </w:r>
    </w:p>
    <w:p w:rsidR="00F240C9" w:rsidRPr="00F240C9" w:rsidRDefault="00F240C9" w:rsidP="00F24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~~</w:t>
      </w:r>
      <w:r w:rsidRPr="00F24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0C9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F240C9">
        <w:rPr>
          <w:rFonts w:ascii="Times New Roman" w:hAnsi="Times New Roman" w:cs="Times New Roman"/>
          <w:sz w:val="24"/>
          <w:szCs w:val="24"/>
        </w:rPr>
        <w:t xml:space="preserve"> ≡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0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240C9">
        <w:rPr>
          <w:rFonts w:ascii="Times New Roman" w:hAnsi="Times New Roman" w:cs="Times New Roman"/>
          <w:sz w:val="24"/>
          <w:szCs w:val="24"/>
        </w:rPr>
        <w:t xml:space="preserve">(Dupla negação) </w:t>
      </w:r>
    </w:p>
    <w:p w:rsidR="00F240C9" w:rsidRPr="00F240C9" w:rsidRDefault="00F240C9" w:rsidP="00F240C9">
      <w:pPr>
        <w:rPr>
          <w:rFonts w:ascii="Times New Roman" w:hAnsi="Times New Roman" w:cs="Times New Roman"/>
          <w:sz w:val="24"/>
          <w:szCs w:val="24"/>
        </w:rPr>
      </w:pPr>
      <w:r w:rsidRPr="00F240C9">
        <w:rPr>
          <w:rFonts w:ascii="Times New Roman" w:hAnsi="Times New Roman" w:cs="Times New Roman"/>
          <w:sz w:val="24"/>
          <w:szCs w:val="24"/>
        </w:rPr>
        <w:t xml:space="preserve">2. Leis de </w:t>
      </w:r>
      <w:proofErr w:type="spellStart"/>
      <w:r w:rsidRPr="00F240C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240C9">
        <w:rPr>
          <w:rFonts w:ascii="Times New Roman" w:hAnsi="Times New Roman" w:cs="Times New Roman"/>
          <w:sz w:val="24"/>
          <w:szCs w:val="24"/>
        </w:rPr>
        <w:t xml:space="preserve"> Morgan </w:t>
      </w:r>
    </w:p>
    <w:p w:rsidR="00F240C9" w:rsidRPr="00F240C9" w:rsidRDefault="00F240C9" w:rsidP="00F24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~ (</w:t>
      </w:r>
      <w:r w:rsidRPr="00F240C9">
        <w:rPr>
          <w:rFonts w:ascii="Times New Roman" w:hAnsi="Times New Roman" w:cs="Times New Roman"/>
          <w:sz w:val="24"/>
          <w:szCs w:val="24"/>
        </w:rPr>
        <w:t xml:space="preserve"> P </w:t>
      </w:r>
      <w:r>
        <w:rPr>
          <w:rFonts w:ascii="Times New Roman" w:hAnsi="Times New Roman" w:cs="Times New Roman"/>
          <w:sz w:val="24"/>
          <w:szCs w:val="24"/>
        </w:rPr>
        <w:t>^ Q )</w:t>
      </w:r>
      <w:r w:rsidRPr="00F240C9">
        <w:rPr>
          <w:rFonts w:ascii="Times New Roman" w:hAnsi="Times New Roman" w:cs="Times New Roman"/>
          <w:sz w:val="24"/>
          <w:szCs w:val="24"/>
        </w:rPr>
        <w:t xml:space="preserve"> ≡ </w:t>
      </w:r>
      <w:r>
        <w:rPr>
          <w:rFonts w:ascii="Cambria Math" w:hAnsi="Cambria Math" w:cs="Cambria Math"/>
          <w:sz w:val="24"/>
          <w:szCs w:val="24"/>
        </w:rPr>
        <w:t>~</w:t>
      </w:r>
      <w:r w:rsidRPr="00F24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  </w:t>
      </w:r>
      <w:r w:rsidRPr="00F240C9">
        <w:rPr>
          <w:rFonts w:ascii="Cambria Math" w:hAnsi="Cambria Math" w:cs="Cambria Math"/>
          <w:sz w:val="24"/>
          <w:szCs w:val="24"/>
        </w:rPr>
        <w:t>∨</w:t>
      </w:r>
      <w:r>
        <w:rPr>
          <w:rFonts w:ascii="Cambria Math" w:hAnsi="Cambria Math" w:cs="Cambria Math"/>
          <w:sz w:val="24"/>
          <w:szCs w:val="24"/>
        </w:rPr>
        <w:t xml:space="preserve"> ~ Q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0C9" w:rsidRPr="00F240C9" w:rsidRDefault="00F240C9" w:rsidP="00F240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~(</w:t>
      </w:r>
      <w:r w:rsidRPr="00F240C9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40C9">
        <w:rPr>
          <w:rFonts w:ascii="Cambria Math" w:hAnsi="Cambria Math" w:cs="Cambria Math"/>
          <w:sz w:val="24"/>
          <w:szCs w:val="24"/>
        </w:rPr>
        <w:t>∨</w:t>
      </w:r>
      <w:r w:rsidRPr="00F240C9"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</w:rPr>
        <w:t xml:space="preserve"> ) </w:t>
      </w:r>
      <w:r w:rsidR="00AD7985" w:rsidRPr="00F240C9">
        <w:rPr>
          <w:rFonts w:ascii="Times New Roman" w:hAnsi="Times New Roman" w:cs="Times New Roman"/>
          <w:sz w:val="24"/>
          <w:szCs w:val="24"/>
        </w:rPr>
        <w:t xml:space="preserve">≡ </w:t>
      </w:r>
      <w:r w:rsidR="00AD7985">
        <w:rPr>
          <w:rFonts w:ascii="Times New Roman" w:hAnsi="Times New Roman" w:cs="Times New Roman"/>
          <w:sz w:val="24"/>
          <w:szCs w:val="24"/>
        </w:rPr>
        <w:t>~ P</w:t>
      </w:r>
      <w:r w:rsidRPr="00F240C9">
        <w:rPr>
          <w:rFonts w:ascii="Times New Roman" w:hAnsi="Times New Roman" w:cs="Times New Roman"/>
          <w:sz w:val="24"/>
          <w:szCs w:val="24"/>
        </w:rPr>
        <w:t xml:space="preserve"> </w:t>
      </w:r>
      <w:r w:rsidR="00AD7985">
        <w:rPr>
          <w:rFonts w:ascii="Times New Roman" w:hAnsi="Times New Roman" w:cs="Times New Roman"/>
          <w:sz w:val="24"/>
          <w:szCs w:val="24"/>
        </w:rPr>
        <w:t xml:space="preserve"> </w:t>
      </w:r>
      <w:r w:rsidR="00C24893">
        <w:rPr>
          <w:rFonts w:ascii="Cambria Math" w:hAnsi="Cambria Math" w:cs="Cambria Math"/>
          <w:sz w:val="24"/>
          <w:szCs w:val="24"/>
        </w:rPr>
        <w:t>^</w:t>
      </w:r>
      <w:r w:rsidR="00AD7985">
        <w:rPr>
          <w:rFonts w:ascii="Times New Roman" w:hAnsi="Times New Roman" w:cs="Times New Roman"/>
          <w:sz w:val="24"/>
          <w:szCs w:val="24"/>
        </w:rPr>
        <w:t xml:space="preserve"> ~ Q</w:t>
      </w:r>
      <w:r w:rsidRPr="00F240C9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F240C9" w:rsidRPr="00F240C9" w:rsidSect="00347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E650A"/>
    <w:rsid w:val="0005045C"/>
    <w:rsid w:val="0020415E"/>
    <w:rsid w:val="00347004"/>
    <w:rsid w:val="00402238"/>
    <w:rsid w:val="00667859"/>
    <w:rsid w:val="008E59B3"/>
    <w:rsid w:val="0095006D"/>
    <w:rsid w:val="00AD7985"/>
    <w:rsid w:val="00B565D9"/>
    <w:rsid w:val="00C24893"/>
    <w:rsid w:val="00DC1EA1"/>
    <w:rsid w:val="00F240C9"/>
    <w:rsid w:val="00FE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EA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678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8A89-7130-412F-BE3A-ED731D511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8</cp:revision>
  <dcterms:created xsi:type="dcterms:W3CDTF">2011-03-15T09:59:00Z</dcterms:created>
  <dcterms:modified xsi:type="dcterms:W3CDTF">2011-03-15T11:35:00Z</dcterms:modified>
</cp:coreProperties>
</file>